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09C88C9C" w14:textId="77777777">
      <w:pPr>
        <w:tabs>
          <w:tab w:val="center" w:pos="5173"/>
          <w:tab w:val="right" w:pos="9637"/>
        </w:tabs>
        <w:ind w:firstLine="709"/>
        <w:jc w:val="center"/>
        <w:rPr>
          <w:b/>
          <w:sz w:val="27"/>
          <w:szCs w:val="27"/>
        </w:rPr>
      </w:pPr>
      <w:r w:rsidRPr="00D456E0">
        <w:rPr>
          <w:b/>
          <w:sz w:val="27"/>
          <w:szCs w:val="27"/>
        </w:rPr>
        <w:t>ПОСТАНОВЛЕНИЕ № 05-</w:t>
      </w:r>
      <w:r w:rsidR="00E660CA">
        <w:rPr>
          <w:b/>
          <w:sz w:val="27"/>
          <w:szCs w:val="27"/>
        </w:rPr>
        <w:t>1</w:t>
      </w:r>
      <w:r w:rsidR="001D3228">
        <w:rPr>
          <w:b/>
          <w:sz w:val="27"/>
          <w:szCs w:val="27"/>
        </w:rPr>
        <w:t>1</w:t>
      </w:r>
      <w:r w:rsidR="00810D10">
        <w:rPr>
          <w:b/>
          <w:sz w:val="27"/>
          <w:szCs w:val="27"/>
        </w:rPr>
        <w:t>4</w:t>
      </w:r>
      <w:r w:rsidR="00C77364">
        <w:rPr>
          <w:b/>
          <w:sz w:val="27"/>
          <w:szCs w:val="27"/>
        </w:rPr>
        <w:t>3</w:t>
      </w:r>
      <w:r w:rsidRPr="00D456E0">
        <w:rPr>
          <w:b/>
          <w:sz w:val="27"/>
          <w:szCs w:val="27"/>
        </w:rPr>
        <w:t>-240</w:t>
      </w:r>
      <w:r w:rsidRPr="00D456E0" w:rsidR="000E6161">
        <w:rPr>
          <w:b/>
          <w:sz w:val="27"/>
          <w:szCs w:val="27"/>
        </w:rPr>
        <w:t>1</w:t>
      </w:r>
      <w:r w:rsidRPr="00D456E0">
        <w:rPr>
          <w:b/>
          <w:sz w:val="27"/>
          <w:szCs w:val="27"/>
        </w:rPr>
        <w:t>/202</w:t>
      </w:r>
      <w:r w:rsidR="00F34C59">
        <w:rPr>
          <w:b/>
          <w:sz w:val="27"/>
          <w:szCs w:val="27"/>
        </w:rPr>
        <w:t>5</w:t>
      </w:r>
    </w:p>
    <w:p w:rsidR="00C15D51" w:rsidRPr="00D456E0" w:rsidP="00C15D51" w14:paraId="6DC701FA"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06A3D4B3" w14:textId="77777777">
      <w:pPr>
        <w:jc w:val="both"/>
        <w:rPr>
          <w:rFonts w:eastAsia="MS Mincho"/>
          <w:sz w:val="27"/>
          <w:szCs w:val="27"/>
        </w:rPr>
      </w:pPr>
    </w:p>
    <w:p w:rsidR="007C1995" w:rsidRPr="00D456E0" w:rsidP="00B57BF2" w14:paraId="56239AB0" w14:textId="77777777">
      <w:pPr>
        <w:jc w:val="both"/>
        <w:rPr>
          <w:rFonts w:eastAsia="MS Mincho"/>
          <w:sz w:val="27"/>
          <w:szCs w:val="27"/>
        </w:rPr>
      </w:pPr>
      <w:r>
        <w:rPr>
          <w:rFonts w:eastAsia="MS Mincho"/>
          <w:sz w:val="27"/>
          <w:szCs w:val="27"/>
        </w:rPr>
        <w:t>2</w:t>
      </w:r>
      <w:r w:rsidR="00810D10">
        <w:rPr>
          <w:rFonts w:eastAsia="MS Mincho"/>
          <w:sz w:val="27"/>
          <w:szCs w:val="27"/>
        </w:rPr>
        <w:t>8</w:t>
      </w:r>
      <w:r w:rsidRPr="00D456E0" w:rsidR="00E5369D">
        <w:rPr>
          <w:rFonts w:eastAsia="MS Mincho"/>
          <w:sz w:val="27"/>
          <w:szCs w:val="27"/>
        </w:rPr>
        <w:t xml:space="preserve"> </w:t>
      </w:r>
      <w:r w:rsidR="009E3666">
        <w:rPr>
          <w:rFonts w:eastAsia="MS Mincho"/>
          <w:sz w:val="27"/>
          <w:szCs w:val="27"/>
        </w:rPr>
        <w:t>октября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006141A6">
        <w:rPr>
          <w:rFonts w:eastAsia="MS Mincho"/>
          <w:sz w:val="27"/>
          <w:szCs w:val="27"/>
        </w:rPr>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2EF22C9A"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1BA5E18B"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45CA63EB"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P="00327394" w14:paraId="006800B9" w14:textId="2829A9F5">
      <w:pPr>
        <w:pStyle w:val="PlainText"/>
        <w:ind w:left="708"/>
        <w:jc w:val="both"/>
        <w:rPr>
          <w:rFonts w:ascii="Times New Roman" w:eastAsia="MS Mincho" w:hAnsi="Times New Roman"/>
          <w:sz w:val="27"/>
          <w:szCs w:val="27"/>
        </w:rPr>
      </w:pPr>
      <w:r>
        <w:rPr>
          <w:rFonts w:ascii="Times New Roman" w:eastAsia="MS Mincho" w:hAnsi="Times New Roman"/>
          <w:sz w:val="27"/>
          <w:szCs w:val="27"/>
        </w:rPr>
        <w:t xml:space="preserve">Нуралиева Арифа </w:t>
      </w:r>
      <w:r>
        <w:rPr>
          <w:rFonts w:ascii="Times New Roman" w:eastAsia="MS Mincho" w:hAnsi="Times New Roman"/>
          <w:sz w:val="27"/>
          <w:szCs w:val="27"/>
        </w:rPr>
        <w:t>Акифовича</w:t>
      </w:r>
      <w:r w:rsidRPr="00D456E0" w:rsidR="00F70E82">
        <w:rPr>
          <w:rFonts w:ascii="Times New Roman" w:eastAsia="MS Mincho" w:hAnsi="Times New Roman"/>
          <w:sz w:val="27"/>
          <w:szCs w:val="27"/>
        </w:rPr>
        <w:t xml:space="preserve">, </w:t>
      </w:r>
      <w:r w:rsidR="00E55712">
        <w:rPr>
          <w:rFonts w:ascii="Times New Roman" w:eastAsia="MS Mincho" w:hAnsi="Times New Roman"/>
          <w:sz w:val="27"/>
          <w:szCs w:val="27"/>
        </w:rPr>
        <w:t>---</w:t>
      </w:r>
    </w:p>
    <w:p w:rsidR="00A00181" w:rsidRPr="00D456E0" w:rsidP="00327394" w14:paraId="30F05E39" w14:textId="77777777">
      <w:pPr>
        <w:pStyle w:val="PlainText"/>
        <w:ind w:left="708"/>
        <w:jc w:val="both"/>
        <w:rPr>
          <w:rFonts w:ascii="Times New Roman" w:eastAsia="MS Mincho" w:hAnsi="Times New Roman"/>
          <w:sz w:val="27"/>
          <w:szCs w:val="27"/>
        </w:rPr>
      </w:pPr>
    </w:p>
    <w:p w:rsidR="00B57BF2" w:rsidRPr="00D456E0" w:rsidP="00E047D0" w14:paraId="105B8036"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21524EC4" w14:textId="77777777">
      <w:pPr>
        <w:jc w:val="center"/>
        <w:rPr>
          <w:rFonts w:eastAsia="MS Mincho"/>
          <w:b/>
          <w:sz w:val="27"/>
          <w:szCs w:val="27"/>
        </w:rPr>
      </w:pPr>
    </w:p>
    <w:p w:rsidR="004E1189" w:rsidRPr="004E1189" w:rsidP="004E1189" w14:paraId="6DA4830D" w14:textId="1E1B4E08">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 </w:t>
      </w:r>
      <w:r w:rsidR="00C77364">
        <w:rPr>
          <w:rFonts w:eastAsia="MS Mincho"/>
          <w:sz w:val="27"/>
          <w:szCs w:val="27"/>
        </w:rPr>
        <w:t>Нуралиев А.А.</w:t>
      </w:r>
      <w:r w:rsidRPr="00EB24B4" w:rsidR="00EB24B4">
        <w:rPr>
          <w:rFonts w:eastAsia="MS Mincho"/>
          <w:sz w:val="27"/>
          <w:szCs w:val="27"/>
        </w:rPr>
        <w:t xml:space="preserve"> на</w:t>
      </w:r>
      <w:r>
        <w:rPr>
          <w:rFonts w:eastAsia="MS Mincho"/>
          <w:sz w:val="27"/>
          <w:szCs w:val="27"/>
        </w:rPr>
        <w:t>---</w:t>
      </w:r>
      <w:r w:rsidRPr="00EB24B4" w:rsidR="00EB24B4">
        <w:rPr>
          <w:rFonts w:eastAsia="MS Mincho"/>
          <w:sz w:val="27"/>
          <w:szCs w:val="27"/>
        </w:rPr>
        <w:t xml:space="preserve"> км автодороги </w:t>
      </w:r>
      <w:r>
        <w:rPr>
          <w:rFonts w:eastAsia="MS Mincho"/>
          <w:sz w:val="27"/>
          <w:szCs w:val="27"/>
        </w:rPr>
        <w:t>---</w:t>
      </w:r>
      <w:r w:rsidRPr="00EB24B4" w:rsidR="00EB24B4">
        <w:rPr>
          <w:rFonts w:eastAsia="MS Mincho"/>
          <w:sz w:val="27"/>
          <w:szCs w:val="27"/>
        </w:rPr>
        <w:t xml:space="preserve"> управляя автомобилем «</w:t>
      </w:r>
      <w:r>
        <w:rPr>
          <w:rFonts w:eastAsia="MS Mincho"/>
          <w:sz w:val="27"/>
          <w:szCs w:val="27"/>
        </w:rPr>
        <w:t>---+</w:t>
      </w:r>
      <w:r w:rsidRPr="00810D10" w:rsidR="00EB24B4">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Pr="00EB24B4" w:rsidR="00EB24B4">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DC3E3C">
        <w:rPr>
          <w:rFonts w:eastAsia="MS Mincho"/>
          <w:sz w:val="27"/>
          <w:szCs w:val="27"/>
        </w:rPr>
        <w:t>впереди движущ</w:t>
      </w:r>
      <w:r w:rsidR="00847E31">
        <w:rPr>
          <w:rFonts w:eastAsia="MS Mincho"/>
          <w:sz w:val="27"/>
          <w:szCs w:val="27"/>
        </w:rPr>
        <w:t>егося грузового</w:t>
      </w:r>
      <w:r w:rsidR="000D7157">
        <w:rPr>
          <w:rFonts w:eastAsia="MS Mincho"/>
          <w:sz w:val="27"/>
          <w:szCs w:val="27"/>
        </w:rPr>
        <w:t xml:space="preserve"> </w:t>
      </w:r>
      <w:r w:rsidR="00D9726A">
        <w:rPr>
          <w:rFonts w:eastAsia="MS Mincho"/>
          <w:sz w:val="27"/>
          <w:szCs w:val="27"/>
        </w:rPr>
        <w:t>транспортн</w:t>
      </w:r>
      <w:r w:rsidR="00847E31">
        <w:rPr>
          <w:rFonts w:eastAsia="MS Mincho"/>
          <w:sz w:val="27"/>
          <w:szCs w:val="27"/>
        </w:rPr>
        <w:t>ого</w:t>
      </w:r>
      <w:r w:rsidR="00D9726A">
        <w:rPr>
          <w:rFonts w:eastAsia="MS Mincho"/>
          <w:sz w:val="27"/>
          <w:szCs w:val="27"/>
        </w:rPr>
        <w:t xml:space="preserve"> средств</w:t>
      </w:r>
      <w:r w:rsidR="00847E31">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завершив маневр</w:t>
      </w:r>
      <w:r w:rsidR="00A00181">
        <w:rPr>
          <w:rFonts w:eastAsia="MS Mincho"/>
          <w:sz w:val="27"/>
          <w:szCs w:val="27"/>
        </w:rPr>
        <w:t xml:space="preserve"> в зоне действия</w:t>
      </w:r>
      <w:r w:rsidRPr="00AB4D1E" w:rsidR="00AB4D1E">
        <w:rPr>
          <w:rFonts w:eastAsia="MS Mincho"/>
          <w:sz w:val="27"/>
          <w:szCs w:val="27"/>
        </w:rPr>
        <w:t xml:space="preserve"> дорожного знака 3.20 «Обгон запрещен»,</w:t>
      </w:r>
      <w:r w:rsidRPr="00E660CA" w:rsidR="00E660CA">
        <w:t xml:space="preserve"> </w:t>
      </w:r>
      <w:r w:rsidRPr="00E660CA" w:rsidR="00E660CA">
        <w:rPr>
          <w:rFonts w:eastAsia="MS Mincho"/>
          <w:sz w:val="27"/>
          <w:szCs w:val="27"/>
        </w:rPr>
        <w:t>с пересечением горизонтальной разметки 1.1</w:t>
      </w:r>
      <w:r w:rsidR="00E660CA">
        <w:rPr>
          <w:rFonts w:eastAsia="MS Mincho"/>
          <w:sz w:val="27"/>
          <w:szCs w:val="27"/>
        </w:rPr>
        <w:t>,</w:t>
      </w:r>
      <w:r w:rsidRPr="00AB4D1E" w:rsidR="00AB4D1E">
        <w:rPr>
          <w:rFonts w:eastAsia="MS Mincho"/>
          <w:sz w:val="27"/>
          <w:szCs w:val="27"/>
        </w:rPr>
        <w:t xml:space="preserve"> </w:t>
      </w:r>
      <w:r w:rsidRPr="00442122" w:rsidR="00442122">
        <w:rPr>
          <w:rFonts w:eastAsia="MS Mincho"/>
          <w:sz w:val="27"/>
          <w:szCs w:val="27"/>
        </w:rPr>
        <w:t>чем нарушил п. 1.3</w:t>
      </w:r>
      <w:r w:rsidR="00E660CA">
        <w:rPr>
          <w:rFonts w:eastAsia="MS Mincho"/>
          <w:sz w:val="27"/>
          <w:szCs w:val="27"/>
        </w:rPr>
        <w:t>, 9.1.1</w:t>
      </w:r>
      <w:r w:rsidRPr="00442122" w:rsidR="00442122">
        <w:rPr>
          <w:rFonts w:eastAsia="MS Mincho"/>
          <w:sz w:val="27"/>
          <w:szCs w:val="27"/>
        </w:rPr>
        <w:t xml:space="preserve">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4E1189" w:rsidRPr="004E1189" w:rsidP="004E1189" w14:paraId="5B447F5C" w14:textId="77777777">
      <w:pPr>
        <w:ind w:firstLine="708"/>
        <w:jc w:val="both"/>
        <w:rPr>
          <w:rFonts w:eastAsia="MS Mincho"/>
          <w:sz w:val="27"/>
          <w:szCs w:val="27"/>
        </w:rPr>
      </w:pPr>
      <w:r w:rsidRPr="004E1189">
        <w:rPr>
          <w:rFonts w:eastAsia="MS Mincho"/>
          <w:sz w:val="27"/>
          <w:szCs w:val="27"/>
        </w:rPr>
        <w:t>В судебное заседание</w:t>
      </w:r>
      <w:r w:rsidRPr="001D6B86" w:rsidR="001D6B86">
        <w:t xml:space="preserve"> </w:t>
      </w:r>
      <w:r w:rsidRPr="00C77364" w:rsidR="00C77364">
        <w:rPr>
          <w:rFonts w:eastAsia="MS Mincho"/>
          <w:sz w:val="27"/>
          <w:szCs w:val="27"/>
        </w:rPr>
        <w:t>Нуралиев А.А.</w:t>
      </w:r>
      <w:r w:rsidRPr="00810D10" w:rsidR="00810D10">
        <w:rPr>
          <w:rFonts w:eastAsia="MS Mincho"/>
          <w:sz w:val="27"/>
          <w:szCs w:val="27"/>
        </w:rPr>
        <w:t xml:space="preserve"> </w:t>
      </w:r>
      <w:r w:rsidRPr="004E1189">
        <w:rPr>
          <w:rFonts w:eastAsia="MS Mincho"/>
          <w:sz w:val="27"/>
          <w:szCs w:val="27"/>
        </w:rPr>
        <w:t>не явилс</w:t>
      </w:r>
      <w:r w:rsidR="00746E53">
        <w:rPr>
          <w:rFonts w:eastAsia="MS Mincho"/>
          <w:sz w:val="27"/>
          <w:szCs w:val="27"/>
        </w:rPr>
        <w:t>я</w:t>
      </w:r>
      <w:r w:rsidRPr="004E1189">
        <w:rPr>
          <w:rFonts w:eastAsia="MS Mincho"/>
          <w:sz w:val="27"/>
          <w:szCs w:val="27"/>
        </w:rPr>
        <w:t>, о времени и месте рассмотрения дела извещен надлежащим образом, о причинах неявки не известил, ходатайств об отложен</w:t>
      </w:r>
      <w:r w:rsidR="00AB4D1E">
        <w:rPr>
          <w:rFonts w:eastAsia="MS Mincho"/>
          <w:sz w:val="27"/>
          <w:szCs w:val="27"/>
        </w:rPr>
        <w:t>ии рассмотрения дела не заявлял</w:t>
      </w:r>
      <w:r w:rsidR="006C69A3">
        <w:rPr>
          <w:rFonts w:eastAsia="MS Mincho"/>
          <w:sz w:val="27"/>
          <w:szCs w:val="27"/>
        </w:rPr>
        <w:t>, просил рассмотреть дело в его отсутствие, вину признал</w:t>
      </w:r>
      <w:r w:rsidRPr="00AB4D1E" w:rsidR="00AB4D1E">
        <w:rPr>
          <w:rFonts w:eastAsia="MS Mincho"/>
          <w:sz w:val="27"/>
          <w:szCs w:val="27"/>
        </w:rPr>
        <w:t xml:space="preserve">.  </w:t>
      </w:r>
      <w:r w:rsidRPr="004E1189">
        <w:rPr>
          <w:rFonts w:eastAsia="MS Mincho"/>
          <w:sz w:val="27"/>
          <w:szCs w:val="27"/>
        </w:rPr>
        <w:t xml:space="preserve"> </w:t>
      </w:r>
    </w:p>
    <w:p w:rsidR="004E1189" w:rsidRPr="004E1189" w:rsidP="004E1189" w14:paraId="6DD6CD27" w14:textId="77777777">
      <w:pPr>
        <w:ind w:firstLine="708"/>
        <w:jc w:val="both"/>
        <w:rPr>
          <w:rFonts w:eastAsia="MS Mincho"/>
          <w:sz w:val="27"/>
          <w:szCs w:val="27"/>
        </w:rPr>
      </w:pPr>
      <w:r w:rsidRPr="004E1189">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r w:rsidRPr="004E1189">
        <w:rPr>
          <w:rFonts w:eastAsia="MS Mincho"/>
          <w:sz w:val="27"/>
          <w:szCs w:val="27"/>
        </w:rPr>
        <w:tab/>
      </w:r>
    </w:p>
    <w:p w:rsidR="004E1189" w:rsidRPr="004E1189" w:rsidP="004E1189" w14:paraId="64893E1D"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E660CA" w:rsidRPr="00E660CA" w:rsidP="00E660CA" w14:paraId="0020BC93" w14:textId="77777777">
      <w:pPr>
        <w:ind w:firstLine="708"/>
        <w:jc w:val="both"/>
        <w:rPr>
          <w:rFonts w:eastAsia="MS Mincho"/>
          <w:sz w:val="27"/>
          <w:szCs w:val="27"/>
        </w:rPr>
      </w:pPr>
      <w:r w:rsidRPr="00E660CA">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E660CA" w:rsidRPr="00E660CA" w:rsidP="00E660CA" w14:paraId="02EF054F" w14:textId="77777777">
      <w:pPr>
        <w:ind w:firstLine="708"/>
        <w:jc w:val="both"/>
        <w:rPr>
          <w:rFonts w:eastAsia="MS Mincho"/>
          <w:sz w:val="27"/>
          <w:szCs w:val="27"/>
        </w:rPr>
      </w:pPr>
      <w:r w:rsidRPr="00E660CA">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E660CA" w:rsidRPr="00E660CA" w:rsidP="00E660CA" w14:paraId="26AB5A21" w14:textId="77777777">
      <w:pPr>
        <w:ind w:firstLine="708"/>
        <w:jc w:val="both"/>
        <w:rPr>
          <w:rFonts w:eastAsia="MS Mincho"/>
          <w:sz w:val="27"/>
          <w:szCs w:val="27"/>
        </w:rPr>
      </w:pPr>
      <w:r w:rsidRPr="00E660CA">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w:t>
      </w:r>
      <w:r w:rsidRPr="00E660CA">
        <w:rPr>
          <w:rFonts w:eastAsia="MS Mincho"/>
          <w:sz w:val="27"/>
          <w:szCs w:val="27"/>
        </w:rPr>
        <w:t>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E660CA" w:rsidRPr="00E660CA" w:rsidP="00E660CA" w14:paraId="16AD6F35" w14:textId="77777777">
      <w:pPr>
        <w:ind w:firstLine="708"/>
        <w:jc w:val="both"/>
        <w:rPr>
          <w:rFonts w:eastAsia="MS Mincho"/>
          <w:sz w:val="27"/>
          <w:szCs w:val="27"/>
        </w:rPr>
      </w:pPr>
      <w:r w:rsidRPr="00E660CA">
        <w:rPr>
          <w:rFonts w:eastAsia="MS Mincho"/>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E660CA" w:rsidRPr="00E660CA" w:rsidP="00E660CA" w14:paraId="169005EE" w14:textId="77777777">
      <w:pPr>
        <w:ind w:firstLine="708"/>
        <w:jc w:val="both"/>
        <w:rPr>
          <w:rFonts w:eastAsia="MS Mincho"/>
          <w:sz w:val="27"/>
          <w:szCs w:val="27"/>
        </w:rPr>
      </w:pPr>
      <w:r w:rsidRPr="00E660CA">
        <w:rPr>
          <w:rFonts w:eastAsia="MS Mincho"/>
          <w:sz w:val="27"/>
          <w:szCs w:val="27"/>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E660CA" w:rsidRPr="00E660CA" w:rsidP="00E660CA" w14:paraId="2E404A19" w14:textId="77777777">
      <w:pPr>
        <w:ind w:firstLine="708"/>
        <w:jc w:val="both"/>
        <w:rPr>
          <w:rFonts w:eastAsia="MS Mincho"/>
          <w:sz w:val="27"/>
          <w:szCs w:val="27"/>
        </w:rPr>
      </w:pPr>
      <w:r w:rsidRPr="00E660CA">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E660CA" w:rsidP="00E660CA" w14:paraId="73677FFA" w14:textId="77777777">
      <w:pPr>
        <w:ind w:firstLine="708"/>
        <w:jc w:val="both"/>
        <w:rPr>
          <w:rFonts w:eastAsia="MS Mincho"/>
          <w:sz w:val="27"/>
          <w:szCs w:val="27"/>
        </w:rPr>
      </w:pPr>
      <w:r w:rsidRPr="00E660CA">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94015" w:rsidP="00E660CA" w14:paraId="64A588AD" w14:textId="77777777">
      <w:pPr>
        <w:ind w:firstLine="708"/>
        <w:jc w:val="both"/>
        <w:rPr>
          <w:rFonts w:eastAsia="MS Mincho"/>
          <w:sz w:val="27"/>
          <w:szCs w:val="27"/>
        </w:rPr>
      </w:pPr>
      <w:r w:rsidRPr="00794015">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E660CA" w14:paraId="3D7937D4"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C77364" w:rsidR="00C77364">
        <w:rPr>
          <w:rFonts w:eastAsia="MS Mincho"/>
          <w:sz w:val="27"/>
          <w:szCs w:val="27"/>
        </w:rPr>
        <w:t>Нуралиев</w:t>
      </w:r>
      <w:r w:rsidR="00C77364">
        <w:rPr>
          <w:rFonts w:eastAsia="MS Mincho"/>
          <w:sz w:val="27"/>
          <w:szCs w:val="27"/>
        </w:rPr>
        <w:t>а</w:t>
      </w:r>
      <w:r w:rsidRPr="00C77364" w:rsidR="00C77364">
        <w:rPr>
          <w:rFonts w:eastAsia="MS Mincho"/>
          <w:sz w:val="27"/>
          <w:szCs w:val="27"/>
        </w:rPr>
        <w:t xml:space="preserve"> А.А.</w:t>
      </w:r>
      <w:r w:rsidRPr="007430C9" w:rsidR="007430C9">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6E5F97D4" w14:textId="2882A6F8">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E55712">
        <w:rPr>
          <w:rFonts w:eastAsia="MS Mincho"/>
          <w:sz w:val="27"/>
          <w:szCs w:val="27"/>
        </w:rPr>
        <w:t>---</w:t>
      </w:r>
      <w:r w:rsidRPr="004E1189">
        <w:rPr>
          <w:rFonts w:eastAsia="MS Mincho"/>
          <w:sz w:val="27"/>
          <w:szCs w:val="27"/>
        </w:rPr>
        <w:t xml:space="preserve"> от </w:t>
      </w:r>
      <w:r w:rsidR="00E55712">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C77364" w:rsidR="00C77364">
        <w:rPr>
          <w:rFonts w:eastAsia="MS Mincho"/>
          <w:sz w:val="27"/>
          <w:szCs w:val="27"/>
        </w:rPr>
        <w:t>Нуралиев</w:t>
      </w:r>
      <w:r w:rsidR="00C77364">
        <w:rPr>
          <w:rFonts w:eastAsia="MS Mincho"/>
          <w:sz w:val="27"/>
          <w:szCs w:val="27"/>
        </w:rPr>
        <w:t>у</w:t>
      </w:r>
      <w:r w:rsidRPr="00C77364" w:rsidR="00C77364">
        <w:rPr>
          <w:rFonts w:eastAsia="MS Mincho"/>
          <w:sz w:val="27"/>
          <w:szCs w:val="27"/>
        </w:rPr>
        <w:t xml:space="preserve"> А.А.</w:t>
      </w:r>
      <w:r w:rsidR="00C77364">
        <w:rPr>
          <w:rFonts w:eastAsia="MS Mincho"/>
          <w:sz w:val="27"/>
          <w:szCs w:val="27"/>
        </w:rPr>
        <w:t xml:space="preserve"> </w:t>
      </w:r>
      <w:r w:rsidRPr="004E1189">
        <w:rPr>
          <w:rFonts w:eastAsia="MS Mincho"/>
          <w:sz w:val="27"/>
          <w:szCs w:val="27"/>
        </w:rPr>
        <w:t>разъяснены</w:t>
      </w:r>
      <w:r w:rsidR="00810D10">
        <w:rPr>
          <w:rFonts w:eastAsia="MS Mincho"/>
          <w:sz w:val="27"/>
          <w:szCs w:val="27"/>
        </w:rPr>
        <w:t xml:space="preserve">, в графе «Объяснения» он указал, что </w:t>
      </w:r>
      <w:r w:rsidR="00C77364">
        <w:rPr>
          <w:rFonts w:eastAsia="MS Mincho"/>
          <w:sz w:val="27"/>
          <w:szCs w:val="27"/>
        </w:rPr>
        <w:t>завершал маневр</w:t>
      </w:r>
      <w:r w:rsidR="00A00181">
        <w:rPr>
          <w:rFonts w:eastAsia="MS Mincho"/>
          <w:sz w:val="27"/>
          <w:szCs w:val="27"/>
        </w:rPr>
        <w:t>;</w:t>
      </w:r>
    </w:p>
    <w:p w:rsidR="004E1189" w:rsidRPr="004E1189" w:rsidP="004E1189" w14:paraId="64509BB8" w14:textId="563E1FCB">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E55712">
        <w:rPr>
          <w:rFonts w:eastAsia="MS Mincho"/>
          <w:sz w:val="27"/>
          <w:szCs w:val="27"/>
        </w:rPr>
        <w:t>---</w:t>
      </w:r>
      <w:r w:rsidRPr="004E1189">
        <w:rPr>
          <w:rFonts w:eastAsia="MS Mincho"/>
          <w:sz w:val="27"/>
          <w:szCs w:val="27"/>
        </w:rPr>
        <w:t xml:space="preserve"> с которой</w:t>
      </w:r>
      <w:r w:rsidRPr="001D6B86" w:rsidR="001D6B86">
        <w:t xml:space="preserve"> </w:t>
      </w:r>
      <w:r w:rsidRPr="00C77364" w:rsidR="00C77364">
        <w:rPr>
          <w:rFonts w:eastAsia="MS Mincho"/>
          <w:sz w:val="27"/>
          <w:szCs w:val="27"/>
        </w:rPr>
        <w:t>Нуралиев А.А.</w:t>
      </w:r>
      <w:r w:rsidR="00C77364">
        <w:rPr>
          <w:rFonts w:eastAsia="MS Mincho"/>
          <w:sz w:val="27"/>
          <w:szCs w:val="27"/>
        </w:rPr>
        <w:t xml:space="preserve"> </w:t>
      </w:r>
      <w:r w:rsidRPr="004E1189">
        <w:rPr>
          <w:rFonts w:eastAsia="MS Mincho"/>
          <w:sz w:val="27"/>
          <w:szCs w:val="27"/>
        </w:rPr>
        <w:t>ознакомлен, замечаний не имел;</w:t>
      </w:r>
    </w:p>
    <w:p w:rsidR="004E1189" w:rsidP="004E1189" w14:paraId="0372DDDB" w14:textId="7C5D307B">
      <w:pPr>
        <w:ind w:firstLine="708"/>
        <w:jc w:val="both"/>
        <w:rPr>
          <w:rFonts w:eastAsia="MS Mincho"/>
          <w:sz w:val="27"/>
          <w:szCs w:val="27"/>
        </w:rPr>
      </w:pPr>
      <w:r w:rsidRPr="004E1189">
        <w:rPr>
          <w:rFonts w:eastAsia="MS Mincho"/>
          <w:sz w:val="27"/>
          <w:szCs w:val="27"/>
        </w:rPr>
        <w:t>- рапорт</w:t>
      </w:r>
      <w:r w:rsidR="00810D10">
        <w:rPr>
          <w:rFonts w:eastAsia="MS Mincho"/>
          <w:sz w:val="27"/>
          <w:szCs w:val="27"/>
        </w:rPr>
        <w:t xml:space="preserve"> </w:t>
      </w:r>
      <w:r w:rsidR="00D057A1">
        <w:rPr>
          <w:rFonts w:eastAsia="MS Mincho"/>
          <w:sz w:val="27"/>
          <w:szCs w:val="27"/>
        </w:rPr>
        <w:t>И</w:t>
      </w:r>
      <w:r w:rsidR="00B557A7">
        <w:rPr>
          <w:rFonts w:eastAsia="MS Mincho"/>
          <w:sz w:val="27"/>
          <w:szCs w:val="27"/>
        </w:rPr>
        <w:t xml:space="preserve">ДПС </w:t>
      </w:r>
      <w:r w:rsidR="00304F05">
        <w:rPr>
          <w:rFonts w:eastAsia="MS Mincho"/>
          <w:sz w:val="27"/>
          <w:szCs w:val="27"/>
        </w:rPr>
        <w:t xml:space="preserve">взвода № </w:t>
      </w:r>
      <w:r w:rsidR="00810D10">
        <w:rPr>
          <w:rFonts w:eastAsia="MS Mincho"/>
          <w:sz w:val="27"/>
          <w:szCs w:val="27"/>
        </w:rPr>
        <w:t>1</w:t>
      </w:r>
      <w:r w:rsidR="00304F05">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E55712">
        <w:rPr>
          <w:rFonts w:eastAsia="MS Mincho"/>
          <w:sz w:val="27"/>
          <w:szCs w:val="27"/>
        </w:rPr>
        <w:t>---</w:t>
      </w:r>
      <w:r w:rsidR="00486005">
        <w:rPr>
          <w:rFonts w:eastAsia="MS Mincho"/>
          <w:sz w:val="27"/>
          <w:szCs w:val="27"/>
        </w:rPr>
        <w:t xml:space="preserve"> </w:t>
      </w:r>
      <w:r w:rsidRPr="004E1189">
        <w:rPr>
          <w:rFonts w:eastAsia="MS Mincho"/>
          <w:sz w:val="27"/>
          <w:szCs w:val="27"/>
        </w:rPr>
        <w:t>об обнаружении признаков правонарушения;</w:t>
      </w:r>
    </w:p>
    <w:p w:rsidR="00792D50" w:rsidP="004E1189" w14:paraId="68B5BF45" w14:textId="010C0C14">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w:t>
      </w:r>
      <w:r w:rsidR="00C77364">
        <w:rPr>
          <w:rFonts w:eastAsia="MS Mincho"/>
          <w:sz w:val="27"/>
          <w:szCs w:val="27"/>
        </w:rPr>
        <w:t xml:space="preserve">г. </w:t>
      </w:r>
      <w:r w:rsidR="00E55712">
        <w:rPr>
          <w:rFonts w:eastAsia="MS Mincho"/>
          <w:sz w:val="27"/>
          <w:szCs w:val="27"/>
        </w:rPr>
        <w:t>---</w:t>
      </w:r>
      <w:r w:rsidRPr="00792D50">
        <w:rPr>
          <w:rFonts w:eastAsia="MS Mincho"/>
          <w:sz w:val="27"/>
          <w:szCs w:val="27"/>
        </w:rPr>
        <w:t xml:space="preserve"> (на у</w:t>
      </w:r>
      <w:r>
        <w:rPr>
          <w:rFonts w:eastAsia="MS Mincho"/>
          <w:sz w:val="27"/>
          <w:szCs w:val="27"/>
        </w:rPr>
        <w:t xml:space="preserve">частке км </w:t>
      </w:r>
      <w:r w:rsidR="00E55712">
        <w:rPr>
          <w:rFonts w:eastAsia="MS Mincho"/>
          <w:sz w:val="27"/>
          <w:szCs w:val="27"/>
        </w:rPr>
        <w:t>---</w:t>
      </w:r>
      <w:r>
        <w:rPr>
          <w:rFonts w:eastAsia="MS Mincho"/>
          <w:sz w:val="27"/>
          <w:szCs w:val="27"/>
        </w:rPr>
        <w:t>);</w:t>
      </w:r>
    </w:p>
    <w:p w:rsidR="00792D50" w:rsidP="004E1189" w14:paraId="1F77BA6C" w14:textId="77777777">
      <w:pPr>
        <w:ind w:firstLine="708"/>
        <w:jc w:val="both"/>
        <w:rPr>
          <w:rFonts w:eastAsia="MS Mincho"/>
          <w:sz w:val="27"/>
          <w:szCs w:val="27"/>
        </w:rPr>
      </w:pPr>
      <w:r>
        <w:rPr>
          <w:rFonts w:eastAsia="MS Mincho"/>
          <w:sz w:val="27"/>
          <w:szCs w:val="27"/>
        </w:rPr>
        <w:t>- реестр правонарушений;</w:t>
      </w:r>
    </w:p>
    <w:p w:rsidR="00C77EE5" w:rsidP="00B557A7" w14:paraId="4F377A7B" w14:textId="4B6310B1">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Pr="00C77364" w:rsidR="00C77364">
        <w:rPr>
          <w:rFonts w:eastAsia="MS Mincho"/>
          <w:sz w:val="27"/>
          <w:szCs w:val="27"/>
        </w:rPr>
        <w:t>«</w:t>
      </w:r>
      <w:r w:rsidR="00E55712">
        <w:rPr>
          <w:rFonts w:eastAsia="MS Mincho"/>
          <w:sz w:val="27"/>
          <w:szCs w:val="27"/>
        </w:rPr>
        <w:t>---</w:t>
      </w:r>
      <w:r w:rsidRPr="00C77364" w:rsidR="00C77364">
        <w:rPr>
          <w:rFonts w:eastAsia="MS Mincho"/>
          <w:sz w:val="27"/>
          <w:szCs w:val="27"/>
        </w:rPr>
        <w:t xml:space="preserve"> государственный регистрационный знак</w:t>
      </w:r>
      <w:r w:rsidR="00E55712">
        <w:rPr>
          <w:rFonts w:eastAsia="MS Mincho"/>
          <w:sz w:val="27"/>
          <w:szCs w:val="27"/>
        </w:rPr>
        <w:t>---</w:t>
      </w:r>
      <w:r w:rsidRPr="00847E31" w:rsidR="00C649AE">
        <w:rPr>
          <w:rFonts w:eastAsia="MS Mincho"/>
          <w:sz w:val="27"/>
          <w:szCs w:val="27"/>
        </w:rPr>
        <w:t>,</w:t>
      </w:r>
      <w:r w:rsidRPr="00C649AE" w:rsidR="00C649AE">
        <w:rPr>
          <w:rFonts w:eastAsia="MS Mincho"/>
          <w:sz w:val="27"/>
          <w:szCs w:val="27"/>
        </w:rPr>
        <w:t xml:space="preserve"> обгон</w:t>
      </w:r>
      <w:r>
        <w:rPr>
          <w:rFonts w:eastAsia="MS Mincho"/>
          <w:sz w:val="27"/>
          <w:szCs w:val="27"/>
        </w:rPr>
        <w:t>а</w:t>
      </w:r>
      <w:r w:rsidRPr="00C649AE" w:rsidR="00C649AE">
        <w:rPr>
          <w:rFonts w:eastAsia="MS Mincho"/>
          <w:sz w:val="27"/>
          <w:szCs w:val="27"/>
        </w:rPr>
        <w:t xml:space="preserve"> </w:t>
      </w:r>
      <w:r w:rsidRPr="00DC3E3C" w:rsidR="00DC3E3C">
        <w:rPr>
          <w:rFonts w:eastAsia="MS Mincho"/>
          <w:sz w:val="27"/>
          <w:szCs w:val="27"/>
        </w:rPr>
        <w:t>впереди движущ</w:t>
      </w:r>
      <w:r w:rsidR="00847E31">
        <w:rPr>
          <w:rFonts w:eastAsia="MS Mincho"/>
          <w:sz w:val="27"/>
          <w:szCs w:val="27"/>
        </w:rPr>
        <w:t>егося</w:t>
      </w:r>
      <w:r w:rsidRPr="00DC3E3C" w:rsidR="00DC3E3C">
        <w:rPr>
          <w:rFonts w:eastAsia="MS Mincho"/>
          <w:sz w:val="27"/>
          <w:szCs w:val="27"/>
        </w:rPr>
        <w:t xml:space="preserve"> </w:t>
      </w:r>
      <w:r w:rsidR="00810D10">
        <w:rPr>
          <w:rFonts w:eastAsia="MS Mincho"/>
          <w:sz w:val="27"/>
          <w:szCs w:val="27"/>
        </w:rPr>
        <w:t xml:space="preserve">грузового </w:t>
      </w:r>
      <w:r w:rsidRPr="00DC3E3C" w:rsidR="00DC3E3C">
        <w:rPr>
          <w:rFonts w:eastAsia="MS Mincho"/>
          <w:sz w:val="27"/>
          <w:szCs w:val="27"/>
        </w:rPr>
        <w:t>транспортн</w:t>
      </w:r>
      <w:r w:rsidR="00847E31">
        <w:rPr>
          <w:rFonts w:eastAsia="MS Mincho"/>
          <w:sz w:val="27"/>
          <w:szCs w:val="27"/>
        </w:rPr>
        <w:t>ого</w:t>
      </w:r>
      <w:r w:rsidRPr="00DC3E3C" w:rsidR="00DC3E3C">
        <w:rPr>
          <w:rFonts w:eastAsia="MS Mincho"/>
          <w:sz w:val="27"/>
          <w:szCs w:val="27"/>
        </w:rPr>
        <w:t xml:space="preserve"> средств</w:t>
      </w:r>
      <w:r w:rsidR="00847E31">
        <w:rPr>
          <w:rFonts w:eastAsia="MS Mincho"/>
          <w:sz w:val="27"/>
          <w:szCs w:val="27"/>
        </w:rPr>
        <w:t>а</w:t>
      </w:r>
      <w:r w:rsidRPr="00C649AE" w:rsidR="00C649AE">
        <w:rPr>
          <w:rFonts w:eastAsia="MS Mincho"/>
          <w:sz w:val="27"/>
          <w:szCs w:val="27"/>
        </w:rPr>
        <w:t xml:space="preserve"> </w:t>
      </w:r>
      <w:r w:rsidRPr="00792D50" w:rsidR="00792D50">
        <w:rPr>
          <w:rFonts w:eastAsia="MS Mincho"/>
          <w:sz w:val="27"/>
          <w:szCs w:val="27"/>
        </w:rPr>
        <w:t>с выездом на полосу дороги, предназначенную для встречного движения</w:t>
      </w:r>
      <w:r w:rsidR="00794015">
        <w:rPr>
          <w:rFonts w:eastAsia="MS Mincho"/>
          <w:sz w:val="27"/>
          <w:szCs w:val="27"/>
        </w:rPr>
        <w:t>, завершения маневра</w:t>
      </w:r>
      <w:r w:rsidR="00792D50">
        <w:rPr>
          <w:rFonts w:eastAsia="MS Mincho"/>
          <w:sz w:val="27"/>
          <w:szCs w:val="27"/>
        </w:rPr>
        <w:t xml:space="preserve"> </w:t>
      </w:r>
      <w:r w:rsidRPr="00792D50" w:rsidR="00792D50">
        <w:rPr>
          <w:rFonts w:eastAsia="MS Mincho"/>
          <w:sz w:val="27"/>
          <w:szCs w:val="27"/>
        </w:rPr>
        <w:t>в зоне действия дорожного знака 3.20 «Обгон запрещен»</w:t>
      </w:r>
      <w:r>
        <w:rPr>
          <w:rFonts w:eastAsia="MS Mincho"/>
          <w:sz w:val="27"/>
          <w:szCs w:val="27"/>
        </w:rPr>
        <w:t xml:space="preserve">, </w:t>
      </w:r>
      <w:r w:rsidRPr="00C77EE5">
        <w:rPr>
          <w:rFonts w:eastAsia="MS Mincho"/>
          <w:sz w:val="27"/>
          <w:szCs w:val="27"/>
        </w:rPr>
        <w:t>с пересечением горизонтальной разметки 1.1</w:t>
      </w:r>
      <w:r>
        <w:rPr>
          <w:rFonts w:eastAsia="MS Mincho"/>
          <w:sz w:val="27"/>
          <w:szCs w:val="27"/>
        </w:rPr>
        <w:t>.</w:t>
      </w:r>
    </w:p>
    <w:p w:rsidR="00B557A7" w:rsidRPr="00B557A7" w:rsidP="00B557A7" w14:paraId="1E6291D5"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4681675A" w14:textId="77777777">
      <w:pPr>
        <w:ind w:firstLine="708"/>
        <w:jc w:val="both"/>
        <w:rPr>
          <w:rFonts w:eastAsia="MS Mincho"/>
          <w:sz w:val="27"/>
          <w:szCs w:val="27"/>
        </w:rPr>
      </w:pPr>
      <w:r w:rsidRPr="00B557A7">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B557A7" w:rsidRPr="00B557A7" w:rsidP="00B557A7" w14:paraId="6D66D2C4" w14:textId="426EDE71">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E55712">
        <w:rPr>
          <w:rFonts w:eastAsia="MS Mincho"/>
          <w:sz w:val="27"/>
          <w:szCs w:val="27"/>
        </w:rPr>
        <w:t>---</w:t>
      </w:r>
      <w:r w:rsidRPr="00C77364" w:rsidR="00C77364">
        <w:rPr>
          <w:rFonts w:eastAsia="MS Mincho"/>
          <w:sz w:val="27"/>
          <w:szCs w:val="27"/>
        </w:rPr>
        <w:t xml:space="preserve"> года в </w:t>
      </w:r>
      <w:r w:rsidR="00E55712">
        <w:rPr>
          <w:rFonts w:eastAsia="MS Mincho"/>
          <w:sz w:val="27"/>
          <w:szCs w:val="27"/>
        </w:rPr>
        <w:t>----</w:t>
      </w:r>
      <w:r w:rsidRPr="00C77364" w:rsidR="00C77364">
        <w:rPr>
          <w:rFonts w:eastAsia="MS Mincho"/>
          <w:sz w:val="27"/>
          <w:szCs w:val="27"/>
        </w:rPr>
        <w:t xml:space="preserve">минут Нуралиев А.А. на </w:t>
      </w:r>
      <w:r w:rsidR="00E55712">
        <w:rPr>
          <w:rFonts w:eastAsia="MS Mincho"/>
          <w:sz w:val="27"/>
          <w:szCs w:val="27"/>
        </w:rPr>
        <w:t>---</w:t>
      </w:r>
      <w:r w:rsidRPr="00C77364" w:rsidR="00C77364">
        <w:rPr>
          <w:rFonts w:eastAsia="MS Mincho"/>
          <w:sz w:val="27"/>
          <w:szCs w:val="27"/>
        </w:rPr>
        <w:t xml:space="preserve"> км автодороги «</w:t>
      </w:r>
      <w:r w:rsidR="00E55712">
        <w:rPr>
          <w:rFonts w:eastAsia="MS Mincho"/>
          <w:sz w:val="27"/>
          <w:szCs w:val="27"/>
        </w:rPr>
        <w:t>---</w:t>
      </w:r>
      <w:r w:rsidRPr="00C77364" w:rsidR="00C77364">
        <w:rPr>
          <w:rFonts w:eastAsia="MS Mincho"/>
          <w:sz w:val="27"/>
          <w:szCs w:val="27"/>
        </w:rPr>
        <w:t xml:space="preserve"> управляя автомобилем «</w:t>
      </w:r>
      <w:r w:rsidR="00E55712">
        <w:rPr>
          <w:rFonts w:eastAsia="MS Mincho"/>
          <w:sz w:val="27"/>
          <w:szCs w:val="27"/>
        </w:rPr>
        <w:t>---</w:t>
      </w:r>
      <w:r w:rsidRPr="00C77364" w:rsidR="00C77364">
        <w:rPr>
          <w:rFonts w:eastAsia="MS Mincho"/>
          <w:sz w:val="27"/>
          <w:szCs w:val="27"/>
        </w:rPr>
        <w:t xml:space="preserve"> государственный регистрационный знак </w:t>
      </w:r>
      <w:r w:rsidR="00E55712">
        <w:rPr>
          <w:rFonts w:eastAsia="MS Mincho"/>
          <w:sz w:val="27"/>
          <w:szCs w:val="27"/>
        </w:rPr>
        <w:t>---</w:t>
      </w:r>
      <w:r w:rsidRPr="00C77364" w:rsidR="00C77364">
        <w:rPr>
          <w:rFonts w:eastAsia="MS Mincho"/>
          <w:sz w:val="27"/>
          <w:szCs w:val="27"/>
        </w:rPr>
        <w:t xml:space="preserve"> совершил обгон впереди движущегося грузового транспортного средства с выездом на полосу дороги, предназначенную для встречного движения, завершив маневр в зоне действия дорожного знака 3.20 «Обгон запрещен», с пересечением горизонтальной разметки 1.1, чем нарушил п. 1.3, 9.1.1</w:t>
      </w:r>
      <w:r w:rsidR="00C77364">
        <w:rPr>
          <w:rFonts w:eastAsia="MS Mincho"/>
          <w:sz w:val="27"/>
          <w:szCs w:val="27"/>
        </w:rPr>
        <w:t xml:space="preserve"> ПДД РФ.</w:t>
      </w:r>
    </w:p>
    <w:p w:rsidR="00B557A7" w:rsidP="00B557A7" w14:paraId="1CB098B3" w14:textId="77777777">
      <w:pPr>
        <w:ind w:firstLine="708"/>
        <w:jc w:val="both"/>
        <w:rPr>
          <w:rFonts w:eastAsia="MS Mincho"/>
          <w:sz w:val="27"/>
          <w:szCs w:val="27"/>
        </w:rPr>
      </w:pPr>
      <w:r w:rsidRPr="00B557A7">
        <w:rPr>
          <w:rFonts w:eastAsia="MS Mincho"/>
          <w:sz w:val="27"/>
          <w:szCs w:val="27"/>
        </w:rPr>
        <w:t xml:space="preserve">Таким образом, </w:t>
      </w:r>
      <w:r w:rsidRPr="00C77364" w:rsidR="00C77364">
        <w:rPr>
          <w:rFonts w:eastAsia="MS Mincho"/>
          <w:sz w:val="27"/>
          <w:szCs w:val="27"/>
        </w:rPr>
        <w:t>Нуралиев А.А.</w:t>
      </w:r>
      <w:r w:rsidRPr="00810D10" w:rsidR="00810D10">
        <w:rPr>
          <w:rFonts w:eastAsia="MS Mincho"/>
          <w:sz w:val="27"/>
          <w:szCs w:val="27"/>
        </w:rPr>
        <w:t xml:space="preserve">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3DDEC94B"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26DD19EA"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810D10" w:rsidP="00792D50" w14:paraId="0B37ED6B" w14:textId="77777777">
      <w:pPr>
        <w:ind w:firstLine="708"/>
        <w:jc w:val="both"/>
        <w:rPr>
          <w:rFonts w:eastAsia="MS Mincho"/>
          <w:sz w:val="27"/>
          <w:szCs w:val="27"/>
        </w:rPr>
      </w:pPr>
      <w:r>
        <w:rPr>
          <w:rFonts w:eastAsia="MS Mincho"/>
          <w:sz w:val="27"/>
          <w:szCs w:val="27"/>
        </w:rPr>
        <w:t>Обстоятельством,</w:t>
      </w:r>
      <w:r w:rsidR="003A471C">
        <w:rPr>
          <w:rFonts w:eastAsia="MS Mincho"/>
          <w:sz w:val="27"/>
          <w:szCs w:val="27"/>
        </w:rPr>
        <w:t xml:space="preserve"> смягчающи</w:t>
      </w:r>
      <w:r>
        <w:rPr>
          <w:rFonts w:eastAsia="MS Mincho"/>
          <w:sz w:val="27"/>
          <w:szCs w:val="27"/>
        </w:rPr>
        <w:t>м</w:t>
      </w:r>
      <w:r w:rsidR="003A471C">
        <w:rPr>
          <w:rFonts w:eastAsia="MS Mincho"/>
          <w:sz w:val="27"/>
          <w:szCs w:val="27"/>
        </w:rPr>
        <w:t xml:space="preserve"> </w:t>
      </w:r>
      <w:r>
        <w:rPr>
          <w:rFonts w:eastAsia="MS Mincho"/>
          <w:sz w:val="27"/>
          <w:szCs w:val="27"/>
        </w:rPr>
        <w:t>административную ответственность, в соответствии со ст. 4.2 КоАП РФ, является признание вины.</w:t>
      </w:r>
    </w:p>
    <w:p w:rsidR="00792D50" w:rsidRPr="00792D50" w:rsidP="00792D50" w14:paraId="7B9BD951" w14:textId="77777777">
      <w:pPr>
        <w:ind w:firstLine="708"/>
        <w:jc w:val="both"/>
        <w:rPr>
          <w:rFonts w:eastAsia="MS Mincho"/>
          <w:sz w:val="27"/>
          <w:szCs w:val="27"/>
        </w:rPr>
      </w:pPr>
      <w:r>
        <w:rPr>
          <w:rFonts w:eastAsia="MS Mincho"/>
          <w:sz w:val="27"/>
          <w:szCs w:val="27"/>
        </w:rPr>
        <w:t>Обстоятельств,</w:t>
      </w:r>
      <w:r w:rsidR="00B22695">
        <w:rPr>
          <w:rFonts w:eastAsia="MS Mincho"/>
          <w:sz w:val="27"/>
          <w:szCs w:val="27"/>
        </w:rPr>
        <w:t xml:space="preserve"> </w:t>
      </w:r>
      <w:r w:rsidRPr="00792D50">
        <w:rPr>
          <w:rFonts w:eastAsia="MS Mincho"/>
          <w:sz w:val="27"/>
          <w:szCs w:val="27"/>
        </w:rPr>
        <w:t>отягчающих административную ответственность, в соответствии со ст. 4.3 КоАП РФ, не установлено.</w:t>
      </w:r>
    </w:p>
    <w:p w:rsidR="00792D50" w:rsidP="00792D50" w14:paraId="24ECE227"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810D10">
        <w:rPr>
          <w:rFonts w:eastAsia="MS Mincho"/>
          <w:sz w:val="27"/>
          <w:szCs w:val="27"/>
        </w:rPr>
        <w:t>наличие</w:t>
      </w:r>
      <w:r w:rsidR="00532686">
        <w:rPr>
          <w:rFonts w:eastAsia="MS Mincho"/>
          <w:sz w:val="27"/>
          <w:szCs w:val="27"/>
        </w:rPr>
        <w:t xml:space="preserve"> смягчающ</w:t>
      </w:r>
      <w:r w:rsidR="00810D10">
        <w:rPr>
          <w:rFonts w:eastAsia="MS Mincho"/>
          <w:sz w:val="27"/>
          <w:szCs w:val="27"/>
        </w:rPr>
        <w:t>его</w:t>
      </w:r>
      <w:r w:rsidR="00532686">
        <w:rPr>
          <w:rFonts w:eastAsia="MS Mincho"/>
          <w:sz w:val="27"/>
          <w:szCs w:val="27"/>
        </w:rPr>
        <w:t xml:space="preserve"> и</w:t>
      </w:r>
      <w:r w:rsidR="00810D10">
        <w:rPr>
          <w:rFonts w:eastAsia="MS Mincho"/>
          <w:sz w:val="27"/>
          <w:szCs w:val="27"/>
        </w:rPr>
        <w:t xml:space="preserve"> отсутствие</w:t>
      </w:r>
      <w:r w:rsidR="00F7435E">
        <w:rPr>
          <w:rFonts w:eastAsia="MS Mincho"/>
          <w:sz w:val="27"/>
          <w:szCs w:val="27"/>
        </w:rPr>
        <w:t xml:space="preserve"> </w:t>
      </w:r>
      <w:r w:rsidRPr="00792D50">
        <w:rPr>
          <w:rFonts w:eastAsia="MS Mincho"/>
          <w:sz w:val="27"/>
          <w:szCs w:val="27"/>
        </w:rPr>
        <w:t>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w:t>
      </w:r>
      <w:r w:rsidRPr="006E2755" w:rsidR="006E2755">
        <w:rPr>
          <w:rFonts w:eastAsia="MS Mincho"/>
          <w:sz w:val="27"/>
          <w:szCs w:val="27"/>
        </w:rPr>
        <w:t xml:space="preserve"> </w:t>
      </w:r>
      <w:r w:rsidRPr="00C77364" w:rsidR="00C77364">
        <w:rPr>
          <w:rFonts w:eastAsia="MS Mincho"/>
          <w:sz w:val="27"/>
          <w:szCs w:val="27"/>
        </w:rPr>
        <w:t>Нуралиев</w:t>
      </w:r>
      <w:r w:rsidR="00C77364">
        <w:rPr>
          <w:rFonts w:eastAsia="MS Mincho"/>
          <w:sz w:val="27"/>
          <w:szCs w:val="27"/>
        </w:rPr>
        <w:t>у</w:t>
      </w:r>
      <w:r w:rsidRPr="00C77364" w:rsidR="00C77364">
        <w:rPr>
          <w:rFonts w:eastAsia="MS Mincho"/>
          <w:sz w:val="27"/>
          <w:szCs w:val="27"/>
        </w:rPr>
        <w:t xml:space="preserve"> А.А.</w:t>
      </w:r>
      <w:r w:rsidRPr="00810D10" w:rsidR="00810D10">
        <w:rPr>
          <w:rFonts w:eastAsia="MS Mincho"/>
          <w:sz w:val="27"/>
          <w:szCs w:val="27"/>
        </w:rPr>
        <w:t xml:space="preserve"> </w:t>
      </w:r>
      <w:r w:rsidRPr="00792D50">
        <w:rPr>
          <w:rFonts w:eastAsia="MS Mincho"/>
          <w:sz w:val="27"/>
          <w:szCs w:val="27"/>
        </w:rPr>
        <w:t>наказание в виде административного штрафа.</w:t>
      </w:r>
    </w:p>
    <w:p w:rsidR="00C77EE5" w:rsidP="00792D50" w14:paraId="2EACB109"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C77EE5" w:rsidP="00792D50" w14:paraId="321068F5" w14:textId="77777777">
      <w:pPr>
        <w:ind w:firstLine="708"/>
        <w:jc w:val="both"/>
        <w:rPr>
          <w:rFonts w:eastAsia="MS Mincho"/>
          <w:sz w:val="27"/>
          <w:szCs w:val="27"/>
        </w:rPr>
      </w:pPr>
    </w:p>
    <w:p w:rsidR="004E1189" w:rsidRPr="004E1189" w:rsidP="004E1189" w14:paraId="3A974BCE"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5943FEA4" w14:textId="77777777">
      <w:pPr>
        <w:ind w:firstLine="708"/>
        <w:jc w:val="both"/>
        <w:rPr>
          <w:rFonts w:eastAsia="MS Mincho"/>
          <w:sz w:val="27"/>
          <w:szCs w:val="27"/>
        </w:rPr>
      </w:pPr>
    </w:p>
    <w:p w:rsidR="00256679" w:rsidRPr="00256679" w:rsidP="00256679" w14:paraId="208CCD7F"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C77364" w:rsidR="00C77364">
        <w:rPr>
          <w:sz w:val="27"/>
          <w:szCs w:val="27"/>
        </w:rPr>
        <w:t xml:space="preserve">Нуралиева Арифа Акифовича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54B43489"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56679" w:rsidRPr="00256679" w:rsidP="00256679" w14:paraId="20505CD7" w14:textId="77777777">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14:paraId="46065B41" w14:textId="77777777">
      <w:pPr>
        <w:ind w:firstLine="708"/>
        <w:jc w:val="both"/>
        <w:rPr>
          <w:rFonts w:eastAsia="MS Mincho"/>
          <w:sz w:val="27"/>
          <w:szCs w:val="27"/>
        </w:rPr>
      </w:pPr>
      <w:r w:rsidRPr="00256679">
        <w:rPr>
          <w:rFonts w:eastAsia="MS Mincho"/>
          <w:sz w:val="27"/>
          <w:szCs w:val="27"/>
        </w:rPr>
        <w:t>ИНН 8601010390;</w:t>
      </w:r>
    </w:p>
    <w:p w:rsidR="00256679" w:rsidRPr="00256679" w:rsidP="00256679" w14:paraId="7CE79A76" w14:textId="77777777">
      <w:pPr>
        <w:ind w:firstLine="708"/>
        <w:jc w:val="both"/>
        <w:rPr>
          <w:rFonts w:eastAsia="MS Mincho"/>
          <w:sz w:val="27"/>
          <w:szCs w:val="27"/>
        </w:rPr>
      </w:pPr>
      <w:r w:rsidRPr="00256679">
        <w:rPr>
          <w:rFonts w:eastAsia="MS Mincho"/>
          <w:sz w:val="27"/>
          <w:szCs w:val="27"/>
        </w:rPr>
        <w:t>ОКТМО: 71871000;</w:t>
      </w:r>
    </w:p>
    <w:p w:rsidR="00256679" w:rsidRPr="00256679" w:rsidP="00256679" w14:paraId="5C1D9681" w14:textId="77777777">
      <w:pPr>
        <w:ind w:firstLine="708"/>
        <w:jc w:val="both"/>
        <w:rPr>
          <w:rFonts w:eastAsia="MS Mincho"/>
          <w:sz w:val="27"/>
          <w:szCs w:val="27"/>
        </w:rPr>
      </w:pPr>
      <w:r w:rsidRPr="00256679">
        <w:rPr>
          <w:rFonts w:eastAsia="MS Mincho"/>
          <w:sz w:val="27"/>
          <w:szCs w:val="27"/>
        </w:rPr>
        <w:t>КБК: 18811601123010001140;</w:t>
      </w:r>
    </w:p>
    <w:p w:rsidR="00256679" w:rsidRPr="00256679" w:rsidP="00256679" w14:paraId="7623B398" w14:textId="77777777">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14:paraId="52ADBB2A" w14:textId="77777777">
      <w:pPr>
        <w:ind w:firstLine="708"/>
        <w:jc w:val="both"/>
        <w:rPr>
          <w:rFonts w:eastAsia="MS Mincho"/>
          <w:sz w:val="27"/>
          <w:szCs w:val="27"/>
        </w:rPr>
      </w:pPr>
      <w:r w:rsidRPr="00256679">
        <w:rPr>
          <w:rFonts w:eastAsia="MS Mincho"/>
          <w:sz w:val="27"/>
          <w:szCs w:val="27"/>
        </w:rPr>
        <w:t>Единый казначейский счет: 40102810245370000007;</w:t>
      </w:r>
    </w:p>
    <w:p w:rsidR="00256679" w:rsidRPr="00256679" w:rsidP="00256679" w14:paraId="6DF2184A" w14:textId="77777777">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14:paraId="7B9ACD82" w14:textId="77777777">
      <w:pPr>
        <w:ind w:firstLine="708"/>
        <w:jc w:val="both"/>
        <w:rPr>
          <w:rFonts w:eastAsia="MS Mincho"/>
          <w:sz w:val="27"/>
          <w:szCs w:val="27"/>
        </w:rPr>
      </w:pPr>
      <w:r w:rsidRPr="00256679">
        <w:rPr>
          <w:rFonts w:eastAsia="MS Mincho"/>
          <w:sz w:val="27"/>
          <w:szCs w:val="27"/>
        </w:rPr>
        <w:t>КПП: 860101001;</w:t>
      </w:r>
    </w:p>
    <w:p w:rsidR="00256679" w:rsidRPr="00256679" w:rsidP="00256679" w14:paraId="7CCAF387" w14:textId="77777777">
      <w:pPr>
        <w:ind w:firstLine="708"/>
        <w:jc w:val="both"/>
        <w:rPr>
          <w:rFonts w:eastAsia="MS Mincho"/>
          <w:sz w:val="27"/>
          <w:szCs w:val="27"/>
        </w:rPr>
      </w:pPr>
      <w:r w:rsidRPr="00256679">
        <w:rPr>
          <w:rFonts w:eastAsia="MS Mincho"/>
          <w:sz w:val="27"/>
          <w:szCs w:val="27"/>
        </w:rPr>
        <w:t>БИК: 007162163;</w:t>
      </w:r>
    </w:p>
    <w:p w:rsidR="00256679" w:rsidRPr="00256679" w:rsidP="00256679" w14:paraId="10ED7343" w14:textId="77777777">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14:paraId="006B9681" w14:textId="55A153CE">
      <w:pPr>
        <w:ind w:firstLine="708"/>
        <w:jc w:val="both"/>
        <w:rPr>
          <w:rFonts w:eastAsia="MS Mincho"/>
          <w:sz w:val="27"/>
          <w:szCs w:val="27"/>
        </w:rPr>
      </w:pPr>
      <w:r w:rsidRPr="00256679">
        <w:rPr>
          <w:rFonts w:eastAsia="MS Mincho"/>
          <w:sz w:val="27"/>
          <w:szCs w:val="27"/>
        </w:rPr>
        <w:t xml:space="preserve">УИН: </w:t>
      </w:r>
      <w:r w:rsidR="00E55712">
        <w:rPr>
          <w:rFonts w:eastAsia="MS Mincho"/>
          <w:sz w:val="27"/>
          <w:szCs w:val="27"/>
        </w:rPr>
        <w:t>---</w:t>
      </w:r>
    </w:p>
    <w:p w:rsidR="00CC7C6C" w:rsidRPr="004E1189" w:rsidP="00256679" w14:paraId="3A797914"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6126C02B"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26A71700"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732A2B9F"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33D85DAF" w14:textId="77777777">
      <w:pPr>
        <w:ind w:firstLine="708"/>
        <w:jc w:val="both"/>
        <w:rPr>
          <w:rFonts w:eastAsia="MS Mincho"/>
          <w:sz w:val="27"/>
          <w:szCs w:val="27"/>
        </w:rPr>
      </w:pPr>
    </w:p>
    <w:p w:rsidR="00CC7C6C" w:rsidRPr="004E1189" w:rsidP="00CC7C6C" w14:paraId="0E8EE436" w14:textId="593C26E5">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00E55712">
        <w:rPr>
          <w:rFonts w:eastAsia="MS Mincho"/>
          <w:sz w:val="27"/>
          <w:szCs w:val="27"/>
        </w:rPr>
        <w:t xml:space="preserve">                   </w:t>
      </w:r>
      <w:r w:rsidRPr="004E1189">
        <w:rPr>
          <w:rFonts w:eastAsia="MS Mincho"/>
          <w:sz w:val="27"/>
          <w:szCs w:val="27"/>
        </w:rPr>
        <w:tab/>
        <w:t xml:space="preserve"> </w:t>
      </w:r>
      <w:r w:rsidRPr="004E1189">
        <w:rPr>
          <w:rFonts w:eastAsia="MS Mincho"/>
          <w:sz w:val="27"/>
          <w:szCs w:val="27"/>
        </w:rPr>
        <w:tab/>
        <w:t xml:space="preserve">               </w:t>
      </w:r>
      <w:r w:rsidR="00CA5A88">
        <w:rPr>
          <w:rFonts w:eastAsia="MS Mincho"/>
          <w:sz w:val="27"/>
          <w:szCs w:val="27"/>
        </w:rPr>
        <w:t xml:space="preserve">  </w:t>
      </w:r>
      <w:r w:rsidRPr="004E1189">
        <w:rPr>
          <w:rFonts w:eastAsia="MS Mincho"/>
          <w:sz w:val="27"/>
          <w:szCs w:val="27"/>
        </w:rPr>
        <w:t xml:space="preserve"> Е.И. Костарева</w:t>
      </w:r>
    </w:p>
    <w:p w:rsidR="00CC7C6C" w:rsidRPr="004E1189" w:rsidP="00CC7C6C" w14:paraId="1AD592BB" w14:textId="77777777">
      <w:pPr>
        <w:ind w:firstLine="708"/>
        <w:jc w:val="both"/>
        <w:rPr>
          <w:rFonts w:eastAsia="MS Mincho"/>
          <w:sz w:val="27"/>
          <w:szCs w:val="27"/>
        </w:rPr>
      </w:pPr>
    </w:p>
    <w:p w:rsidR="00DE3B5A" w:rsidRPr="00D456E0" w:rsidP="00CC7C6C" w14:paraId="3588EEC2"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32954A8E" w14:textId="77777777">
        <w:pPr>
          <w:pStyle w:val="Header"/>
          <w:jc w:val="center"/>
        </w:pPr>
        <w:r>
          <w:fldChar w:fldCharType="begin"/>
        </w:r>
        <w:r>
          <w:instrText>PAGE   \* MERGEFORMAT</w:instrText>
        </w:r>
        <w:r>
          <w:fldChar w:fldCharType="separate"/>
        </w:r>
        <w:r w:rsidR="006C69A3">
          <w:rPr>
            <w:noProof/>
          </w:rPr>
          <w:t>5</w:t>
        </w:r>
        <w:r>
          <w:fldChar w:fldCharType="end"/>
        </w:r>
      </w:p>
    </w:sdtContent>
  </w:sdt>
  <w:p w:rsidR="00CC40AE" w14:paraId="2459F45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6F12926E" w14:textId="77777777">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847E31">
      <w:t>7</w:t>
    </w:r>
    <w:r w:rsidR="00810D10">
      <w:t>2</w:t>
    </w:r>
    <w:r w:rsidR="00C77364">
      <w:t>76</w:t>
    </w:r>
    <w:r w:rsidRPr="00CC40AE">
      <w:t>-</w:t>
    </w:r>
    <w:r w:rsidR="00C77364">
      <w:t>33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05210"/>
    <w:rsid w:val="000108C1"/>
    <w:rsid w:val="00012F93"/>
    <w:rsid w:val="000147B7"/>
    <w:rsid w:val="00014F84"/>
    <w:rsid w:val="00021B37"/>
    <w:rsid w:val="00022DFA"/>
    <w:rsid w:val="00025AB3"/>
    <w:rsid w:val="00031749"/>
    <w:rsid w:val="000342BC"/>
    <w:rsid w:val="000421DB"/>
    <w:rsid w:val="0004566D"/>
    <w:rsid w:val="0004661C"/>
    <w:rsid w:val="0004694A"/>
    <w:rsid w:val="0004697C"/>
    <w:rsid w:val="00050932"/>
    <w:rsid w:val="00050E36"/>
    <w:rsid w:val="00053762"/>
    <w:rsid w:val="0005438A"/>
    <w:rsid w:val="000679DC"/>
    <w:rsid w:val="00070E54"/>
    <w:rsid w:val="000718E5"/>
    <w:rsid w:val="00091BB0"/>
    <w:rsid w:val="000A064A"/>
    <w:rsid w:val="000A138E"/>
    <w:rsid w:val="000A5413"/>
    <w:rsid w:val="000A732D"/>
    <w:rsid w:val="000A7A39"/>
    <w:rsid w:val="000C3E7B"/>
    <w:rsid w:val="000C5A11"/>
    <w:rsid w:val="000D03FA"/>
    <w:rsid w:val="000D2925"/>
    <w:rsid w:val="000D697F"/>
    <w:rsid w:val="000D6A75"/>
    <w:rsid w:val="000D7157"/>
    <w:rsid w:val="000E228A"/>
    <w:rsid w:val="000E2577"/>
    <w:rsid w:val="000E6161"/>
    <w:rsid w:val="000E6B8C"/>
    <w:rsid w:val="000F19F5"/>
    <w:rsid w:val="000F1C88"/>
    <w:rsid w:val="000F1F0F"/>
    <w:rsid w:val="000F3466"/>
    <w:rsid w:val="0010258F"/>
    <w:rsid w:val="00105B5A"/>
    <w:rsid w:val="00105E3E"/>
    <w:rsid w:val="0011195A"/>
    <w:rsid w:val="001172D2"/>
    <w:rsid w:val="00120A70"/>
    <w:rsid w:val="001308A8"/>
    <w:rsid w:val="00130B7F"/>
    <w:rsid w:val="001353B2"/>
    <w:rsid w:val="00143C11"/>
    <w:rsid w:val="001449D9"/>
    <w:rsid w:val="00145C1E"/>
    <w:rsid w:val="00146A93"/>
    <w:rsid w:val="001566BE"/>
    <w:rsid w:val="00161383"/>
    <w:rsid w:val="00161C28"/>
    <w:rsid w:val="0016255F"/>
    <w:rsid w:val="00166CF7"/>
    <w:rsid w:val="001715F6"/>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3228"/>
    <w:rsid w:val="001D5AAC"/>
    <w:rsid w:val="001D6B86"/>
    <w:rsid w:val="001E1BE2"/>
    <w:rsid w:val="001E2D1E"/>
    <w:rsid w:val="001E48A2"/>
    <w:rsid w:val="001F5B30"/>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24AD"/>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D07C3"/>
    <w:rsid w:val="002D48E7"/>
    <w:rsid w:val="002E387D"/>
    <w:rsid w:val="002E74C6"/>
    <w:rsid w:val="002F104D"/>
    <w:rsid w:val="002F222E"/>
    <w:rsid w:val="002F55B9"/>
    <w:rsid w:val="00303D1A"/>
    <w:rsid w:val="00304A32"/>
    <w:rsid w:val="00304F05"/>
    <w:rsid w:val="00305E2F"/>
    <w:rsid w:val="003110E2"/>
    <w:rsid w:val="00311BE0"/>
    <w:rsid w:val="0031215B"/>
    <w:rsid w:val="00312C8F"/>
    <w:rsid w:val="00322C31"/>
    <w:rsid w:val="00327394"/>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28A"/>
    <w:rsid w:val="00370456"/>
    <w:rsid w:val="003719FA"/>
    <w:rsid w:val="003732C6"/>
    <w:rsid w:val="003761E2"/>
    <w:rsid w:val="00381E8A"/>
    <w:rsid w:val="0038420D"/>
    <w:rsid w:val="003A2429"/>
    <w:rsid w:val="003A296D"/>
    <w:rsid w:val="003A471C"/>
    <w:rsid w:val="003B003D"/>
    <w:rsid w:val="003B0F1B"/>
    <w:rsid w:val="003B2A15"/>
    <w:rsid w:val="003B2A71"/>
    <w:rsid w:val="003C4FD7"/>
    <w:rsid w:val="003D3EF6"/>
    <w:rsid w:val="003D4B11"/>
    <w:rsid w:val="003F1787"/>
    <w:rsid w:val="003F1C4A"/>
    <w:rsid w:val="003F61F5"/>
    <w:rsid w:val="003F7274"/>
    <w:rsid w:val="00400470"/>
    <w:rsid w:val="00401F51"/>
    <w:rsid w:val="004030BF"/>
    <w:rsid w:val="00404264"/>
    <w:rsid w:val="00406459"/>
    <w:rsid w:val="004068B6"/>
    <w:rsid w:val="0041192F"/>
    <w:rsid w:val="004156D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7522"/>
    <w:rsid w:val="004667E2"/>
    <w:rsid w:val="00476DBA"/>
    <w:rsid w:val="00477EB6"/>
    <w:rsid w:val="0048310C"/>
    <w:rsid w:val="00486005"/>
    <w:rsid w:val="004912B4"/>
    <w:rsid w:val="00491800"/>
    <w:rsid w:val="004925DC"/>
    <w:rsid w:val="00493171"/>
    <w:rsid w:val="004A1F1C"/>
    <w:rsid w:val="004A4247"/>
    <w:rsid w:val="004A6F51"/>
    <w:rsid w:val="004A70D2"/>
    <w:rsid w:val="004B0D55"/>
    <w:rsid w:val="004B2986"/>
    <w:rsid w:val="004B2AF9"/>
    <w:rsid w:val="004B556B"/>
    <w:rsid w:val="004B7668"/>
    <w:rsid w:val="004C279F"/>
    <w:rsid w:val="004D127B"/>
    <w:rsid w:val="004D3AC0"/>
    <w:rsid w:val="004D5FE2"/>
    <w:rsid w:val="004E1189"/>
    <w:rsid w:val="004E18AD"/>
    <w:rsid w:val="00504AA7"/>
    <w:rsid w:val="005066B1"/>
    <w:rsid w:val="00507B79"/>
    <w:rsid w:val="00511BEA"/>
    <w:rsid w:val="00514F89"/>
    <w:rsid w:val="005152F3"/>
    <w:rsid w:val="00516BDA"/>
    <w:rsid w:val="00523ABB"/>
    <w:rsid w:val="00527791"/>
    <w:rsid w:val="00530BF2"/>
    <w:rsid w:val="00532686"/>
    <w:rsid w:val="00534A0C"/>
    <w:rsid w:val="00534E4E"/>
    <w:rsid w:val="00535497"/>
    <w:rsid w:val="00535C69"/>
    <w:rsid w:val="005375E4"/>
    <w:rsid w:val="00537FF4"/>
    <w:rsid w:val="00541FE5"/>
    <w:rsid w:val="005423AD"/>
    <w:rsid w:val="005436CC"/>
    <w:rsid w:val="005508B8"/>
    <w:rsid w:val="00565184"/>
    <w:rsid w:val="00570606"/>
    <w:rsid w:val="00574DC0"/>
    <w:rsid w:val="005864F0"/>
    <w:rsid w:val="00595DA8"/>
    <w:rsid w:val="005A181A"/>
    <w:rsid w:val="005A2B76"/>
    <w:rsid w:val="005A2E74"/>
    <w:rsid w:val="005A3581"/>
    <w:rsid w:val="005A6694"/>
    <w:rsid w:val="005A6E8B"/>
    <w:rsid w:val="005B1411"/>
    <w:rsid w:val="005B22AC"/>
    <w:rsid w:val="005B347A"/>
    <w:rsid w:val="005B3BAA"/>
    <w:rsid w:val="005C08BD"/>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41A6"/>
    <w:rsid w:val="006152BD"/>
    <w:rsid w:val="00616031"/>
    <w:rsid w:val="0061679C"/>
    <w:rsid w:val="00616C11"/>
    <w:rsid w:val="00617D8B"/>
    <w:rsid w:val="00622967"/>
    <w:rsid w:val="00634260"/>
    <w:rsid w:val="006369FE"/>
    <w:rsid w:val="006378A3"/>
    <w:rsid w:val="00644D98"/>
    <w:rsid w:val="00646E04"/>
    <w:rsid w:val="006505F0"/>
    <w:rsid w:val="006511B3"/>
    <w:rsid w:val="00662F31"/>
    <w:rsid w:val="006647F0"/>
    <w:rsid w:val="00667EAA"/>
    <w:rsid w:val="006747ED"/>
    <w:rsid w:val="00680357"/>
    <w:rsid w:val="006819EE"/>
    <w:rsid w:val="006838AD"/>
    <w:rsid w:val="0068541D"/>
    <w:rsid w:val="0069052C"/>
    <w:rsid w:val="00690819"/>
    <w:rsid w:val="006946A5"/>
    <w:rsid w:val="00694A36"/>
    <w:rsid w:val="00695271"/>
    <w:rsid w:val="00695CB4"/>
    <w:rsid w:val="006962ED"/>
    <w:rsid w:val="006969DD"/>
    <w:rsid w:val="006A7E0D"/>
    <w:rsid w:val="006B2587"/>
    <w:rsid w:val="006B6FE8"/>
    <w:rsid w:val="006B7453"/>
    <w:rsid w:val="006C3D5C"/>
    <w:rsid w:val="006C69A3"/>
    <w:rsid w:val="006D4AB9"/>
    <w:rsid w:val="006D6461"/>
    <w:rsid w:val="006E231B"/>
    <w:rsid w:val="006E2755"/>
    <w:rsid w:val="006E28DF"/>
    <w:rsid w:val="006E3144"/>
    <w:rsid w:val="006E58F0"/>
    <w:rsid w:val="006E602D"/>
    <w:rsid w:val="006F2999"/>
    <w:rsid w:val="006F47C8"/>
    <w:rsid w:val="006F48CF"/>
    <w:rsid w:val="00703A92"/>
    <w:rsid w:val="00705983"/>
    <w:rsid w:val="00710F59"/>
    <w:rsid w:val="0072031B"/>
    <w:rsid w:val="00723CF1"/>
    <w:rsid w:val="007245CB"/>
    <w:rsid w:val="007375B7"/>
    <w:rsid w:val="00741AE8"/>
    <w:rsid w:val="007430C9"/>
    <w:rsid w:val="00744223"/>
    <w:rsid w:val="0074547B"/>
    <w:rsid w:val="00746E53"/>
    <w:rsid w:val="00746ED1"/>
    <w:rsid w:val="00747A0E"/>
    <w:rsid w:val="00753C26"/>
    <w:rsid w:val="007546D2"/>
    <w:rsid w:val="00760044"/>
    <w:rsid w:val="00760FB3"/>
    <w:rsid w:val="0076222A"/>
    <w:rsid w:val="00780FF2"/>
    <w:rsid w:val="00786E52"/>
    <w:rsid w:val="0079122E"/>
    <w:rsid w:val="007928B1"/>
    <w:rsid w:val="00792D50"/>
    <w:rsid w:val="00794015"/>
    <w:rsid w:val="00794390"/>
    <w:rsid w:val="00794740"/>
    <w:rsid w:val="00796956"/>
    <w:rsid w:val="007A5C2F"/>
    <w:rsid w:val="007B0743"/>
    <w:rsid w:val="007B43B8"/>
    <w:rsid w:val="007B5140"/>
    <w:rsid w:val="007B67D2"/>
    <w:rsid w:val="007C1995"/>
    <w:rsid w:val="007C388C"/>
    <w:rsid w:val="007D03AF"/>
    <w:rsid w:val="007D16CC"/>
    <w:rsid w:val="007D74FD"/>
    <w:rsid w:val="007E1D64"/>
    <w:rsid w:val="007E2081"/>
    <w:rsid w:val="007F02EC"/>
    <w:rsid w:val="007F177F"/>
    <w:rsid w:val="007F229A"/>
    <w:rsid w:val="007F2871"/>
    <w:rsid w:val="007F4BF6"/>
    <w:rsid w:val="007F7B5B"/>
    <w:rsid w:val="00802932"/>
    <w:rsid w:val="00805E59"/>
    <w:rsid w:val="0080721A"/>
    <w:rsid w:val="0080757E"/>
    <w:rsid w:val="00810D10"/>
    <w:rsid w:val="0081146B"/>
    <w:rsid w:val="008138A7"/>
    <w:rsid w:val="00813AC9"/>
    <w:rsid w:val="00823168"/>
    <w:rsid w:val="0083677C"/>
    <w:rsid w:val="008406C3"/>
    <w:rsid w:val="00841DD2"/>
    <w:rsid w:val="00842DE6"/>
    <w:rsid w:val="00844A85"/>
    <w:rsid w:val="00847E31"/>
    <w:rsid w:val="008502DE"/>
    <w:rsid w:val="008530F3"/>
    <w:rsid w:val="00853FE9"/>
    <w:rsid w:val="00860855"/>
    <w:rsid w:val="00861CE5"/>
    <w:rsid w:val="00863B53"/>
    <w:rsid w:val="0087003B"/>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1D66"/>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F10"/>
    <w:rsid w:val="00963CCB"/>
    <w:rsid w:val="009656B7"/>
    <w:rsid w:val="00967046"/>
    <w:rsid w:val="00970054"/>
    <w:rsid w:val="00970EB2"/>
    <w:rsid w:val="009734B4"/>
    <w:rsid w:val="0097647D"/>
    <w:rsid w:val="009773BD"/>
    <w:rsid w:val="0098312C"/>
    <w:rsid w:val="009841A1"/>
    <w:rsid w:val="009902F5"/>
    <w:rsid w:val="009917A4"/>
    <w:rsid w:val="0099375A"/>
    <w:rsid w:val="0099484F"/>
    <w:rsid w:val="00996A4F"/>
    <w:rsid w:val="009A19AC"/>
    <w:rsid w:val="009A204D"/>
    <w:rsid w:val="009A2B65"/>
    <w:rsid w:val="009A4843"/>
    <w:rsid w:val="009A7B4F"/>
    <w:rsid w:val="009B082A"/>
    <w:rsid w:val="009B30EE"/>
    <w:rsid w:val="009B3D20"/>
    <w:rsid w:val="009B5C2B"/>
    <w:rsid w:val="009B6274"/>
    <w:rsid w:val="009C00C4"/>
    <w:rsid w:val="009C1D70"/>
    <w:rsid w:val="009C4101"/>
    <w:rsid w:val="009D0033"/>
    <w:rsid w:val="009D6B0C"/>
    <w:rsid w:val="009D7C73"/>
    <w:rsid w:val="009E138B"/>
    <w:rsid w:val="009E23A9"/>
    <w:rsid w:val="009E3289"/>
    <w:rsid w:val="009E3666"/>
    <w:rsid w:val="009E3CCF"/>
    <w:rsid w:val="009E565F"/>
    <w:rsid w:val="009F0509"/>
    <w:rsid w:val="009F30B3"/>
    <w:rsid w:val="009F3AB2"/>
    <w:rsid w:val="009F3D7D"/>
    <w:rsid w:val="00A00181"/>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87F"/>
    <w:rsid w:val="00AA23F1"/>
    <w:rsid w:val="00AA33A5"/>
    <w:rsid w:val="00AB0BB5"/>
    <w:rsid w:val="00AB1776"/>
    <w:rsid w:val="00AB23A5"/>
    <w:rsid w:val="00AB26CF"/>
    <w:rsid w:val="00AB3280"/>
    <w:rsid w:val="00AB4D1E"/>
    <w:rsid w:val="00AB5C5B"/>
    <w:rsid w:val="00AB6140"/>
    <w:rsid w:val="00AC3261"/>
    <w:rsid w:val="00AC746C"/>
    <w:rsid w:val="00AD5494"/>
    <w:rsid w:val="00AD61DD"/>
    <w:rsid w:val="00AE2BE9"/>
    <w:rsid w:val="00AE62EB"/>
    <w:rsid w:val="00AF2A38"/>
    <w:rsid w:val="00AF63B4"/>
    <w:rsid w:val="00AF69D0"/>
    <w:rsid w:val="00B00988"/>
    <w:rsid w:val="00B0532E"/>
    <w:rsid w:val="00B0555B"/>
    <w:rsid w:val="00B07168"/>
    <w:rsid w:val="00B07860"/>
    <w:rsid w:val="00B10C87"/>
    <w:rsid w:val="00B12E00"/>
    <w:rsid w:val="00B13B9B"/>
    <w:rsid w:val="00B161EA"/>
    <w:rsid w:val="00B16325"/>
    <w:rsid w:val="00B22695"/>
    <w:rsid w:val="00B2295C"/>
    <w:rsid w:val="00B30943"/>
    <w:rsid w:val="00B3190C"/>
    <w:rsid w:val="00B378E2"/>
    <w:rsid w:val="00B44132"/>
    <w:rsid w:val="00B44E6F"/>
    <w:rsid w:val="00B47C8F"/>
    <w:rsid w:val="00B53452"/>
    <w:rsid w:val="00B53793"/>
    <w:rsid w:val="00B557A7"/>
    <w:rsid w:val="00B55C99"/>
    <w:rsid w:val="00B57BF2"/>
    <w:rsid w:val="00B61379"/>
    <w:rsid w:val="00B6202D"/>
    <w:rsid w:val="00B64260"/>
    <w:rsid w:val="00B6716A"/>
    <w:rsid w:val="00B70139"/>
    <w:rsid w:val="00B702C7"/>
    <w:rsid w:val="00B747EC"/>
    <w:rsid w:val="00B756D2"/>
    <w:rsid w:val="00B809AC"/>
    <w:rsid w:val="00B82A88"/>
    <w:rsid w:val="00B844A6"/>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1008F"/>
    <w:rsid w:val="00C11DE2"/>
    <w:rsid w:val="00C15D51"/>
    <w:rsid w:val="00C300F5"/>
    <w:rsid w:val="00C32C3E"/>
    <w:rsid w:val="00C35163"/>
    <w:rsid w:val="00C445A1"/>
    <w:rsid w:val="00C47838"/>
    <w:rsid w:val="00C47D06"/>
    <w:rsid w:val="00C529E1"/>
    <w:rsid w:val="00C619AC"/>
    <w:rsid w:val="00C62C6F"/>
    <w:rsid w:val="00C63497"/>
    <w:rsid w:val="00C649AE"/>
    <w:rsid w:val="00C7144B"/>
    <w:rsid w:val="00C714AF"/>
    <w:rsid w:val="00C76AEF"/>
    <w:rsid w:val="00C77364"/>
    <w:rsid w:val="00C77EE5"/>
    <w:rsid w:val="00C864E4"/>
    <w:rsid w:val="00C9118B"/>
    <w:rsid w:val="00C922C9"/>
    <w:rsid w:val="00C932FE"/>
    <w:rsid w:val="00C94731"/>
    <w:rsid w:val="00CA0E21"/>
    <w:rsid w:val="00CA5A88"/>
    <w:rsid w:val="00CB43DB"/>
    <w:rsid w:val="00CB72D0"/>
    <w:rsid w:val="00CB757F"/>
    <w:rsid w:val="00CC40AE"/>
    <w:rsid w:val="00CC4299"/>
    <w:rsid w:val="00CC5E1A"/>
    <w:rsid w:val="00CC7C6C"/>
    <w:rsid w:val="00CD30F4"/>
    <w:rsid w:val="00CD445B"/>
    <w:rsid w:val="00CE2AD3"/>
    <w:rsid w:val="00CE2E6D"/>
    <w:rsid w:val="00CE3F85"/>
    <w:rsid w:val="00CF1F74"/>
    <w:rsid w:val="00CF3AAD"/>
    <w:rsid w:val="00CF41ED"/>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C3E3C"/>
    <w:rsid w:val="00DC4059"/>
    <w:rsid w:val="00DC4D65"/>
    <w:rsid w:val="00DD0D58"/>
    <w:rsid w:val="00DD6127"/>
    <w:rsid w:val="00DD6605"/>
    <w:rsid w:val="00DE12F3"/>
    <w:rsid w:val="00DE3B5A"/>
    <w:rsid w:val="00DE4581"/>
    <w:rsid w:val="00DE7417"/>
    <w:rsid w:val="00DE7A92"/>
    <w:rsid w:val="00E04187"/>
    <w:rsid w:val="00E047D0"/>
    <w:rsid w:val="00E069DD"/>
    <w:rsid w:val="00E10C73"/>
    <w:rsid w:val="00E215AA"/>
    <w:rsid w:val="00E2170E"/>
    <w:rsid w:val="00E2515B"/>
    <w:rsid w:val="00E27611"/>
    <w:rsid w:val="00E31CF9"/>
    <w:rsid w:val="00E3205B"/>
    <w:rsid w:val="00E332C0"/>
    <w:rsid w:val="00E36FD5"/>
    <w:rsid w:val="00E37DE8"/>
    <w:rsid w:val="00E40DA2"/>
    <w:rsid w:val="00E414B3"/>
    <w:rsid w:val="00E50BAE"/>
    <w:rsid w:val="00E51CD2"/>
    <w:rsid w:val="00E52F9F"/>
    <w:rsid w:val="00E5369D"/>
    <w:rsid w:val="00E55712"/>
    <w:rsid w:val="00E55F70"/>
    <w:rsid w:val="00E660CA"/>
    <w:rsid w:val="00E67A42"/>
    <w:rsid w:val="00E827C2"/>
    <w:rsid w:val="00E83392"/>
    <w:rsid w:val="00E86E42"/>
    <w:rsid w:val="00E877B1"/>
    <w:rsid w:val="00E87925"/>
    <w:rsid w:val="00E91643"/>
    <w:rsid w:val="00EA1880"/>
    <w:rsid w:val="00EB147F"/>
    <w:rsid w:val="00EB24B4"/>
    <w:rsid w:val="00EB74CB"/>
    <w:rsid w:val="00EC1B64"/>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1769B"/>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435E"/>
    <w:rsid w:val="00F7546C"/>
    <w:rsid w:val="00F77632"/>
    <w:rsid w:val="00F83203"/>
    <w:rsid w:val="00F83D98"/>
    <w:rsid w:val="00F8468E"/>
    <w:rsid w:val="00F87695"/>
    <w:rsid w:val="00F94103"/>
    <w:rsid w:val="00F94B3E"/>
    <w:rsid w:val="00F94EE6"/>
    <w:rsid w:val="00FA0B8A"/>
    <w:rsid w:val="00FA131B"/>
    <w:rsid w:val="00FA21B6"/>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C667E6-4DFF-4CFC-875D-6E90F5E9D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